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7956"/>
        <w:gridCol w:w="1513"/>
      </w:tblGrid>
      <w:tr w:rsidR="00CD651E" w:rsidRPr="002F7AFE" w:rsidTr="002F7AFE">
        <w:trPr>
          <w:trHeight w:val="315"/>
        </w:trPr>
        <w:tc>
          <w:tcPr>
            <w:tcW w:w="10033" w:type="dxa"/>
            <w:gridSpan w:val="3"/>
            <w:noWrap/>
            <w:vAlign w:val="bottom"/>
            <w:hideMark/>
          </w:tcPr>
          <w:p w:rsidR="00CD651E" w:rsidRPr="002F7AFE" w:rsidRDefault="002F7AFE" w:rsidP="000B589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МИНИСТЕРСТВОТО НА ВЪНШНИТЕ РАБОТИ – БЮДЖЕТ ЗА  20</w:t>
            </w:r>
            <w:r w:rsidR="000B589A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20</w:t>
            </w: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 xml:space="preserve"> г.</w:t>
            </w:r>
            <w:r w:rsidR="00CD651E"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 xml:space="preserve"> </w:t>
            </w: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НАКРАТКО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Показатели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Сума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( хил. лв.)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I.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ПРИХОДИ, ПОМОЩИ И ДАРЕНИЯ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96642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56 789</w:t>
            </w:r>
            <w:r w:rsidR="00CD651E"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,0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100" w:firstLine="240"/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  <w:t>Неданъчни приходи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96642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56 789</w:t>
            </w:r>
            <w:r w:rsidR="00CD651E"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,0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1.1.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2F7AFE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в т.ч. приходи от държавни такси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96642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44 753,8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II.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РАЗХОДИ                                      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96642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141 246,5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1.     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100" w:firstLine="240"/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  <w:t xml:space="preserve">Текущи разходи                                           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96642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127 246,5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в т.ч.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1.1.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Персонал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96642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28 775,3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2.     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100" w:firstLine="240"/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  <w:t xml:space="preserve">Капиталови разходи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96642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8 203</w:t>
            </w:r>
            <w:r w:rsidR="00CD651E"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,0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100" w:firstLine="240"/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  <w:t>Предоставени текущи и капиталови трансфери за чужбина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6 000,0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III.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БЮДЖЕТНИ ВЗАИМООТНОШЕНИЯ (ТРАНСФЕРИ) -  (+/-)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96642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84 457,5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Бюджетно взаимоотношение с централния бюджет (+/-)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96642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84 457,5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IV.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БЮДЖЕТНО САЛДО (І-ІІ+ІІІ)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0,0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color w:val="FF0000"/>
                <w:sz w:val="24"/>
                <w:szCs w:val="24"/>
                <w:lang w:eastAsia="bg-BG"/>
              </w:rPr>
              <w:t> </w:t>
            </w:r>
          </w:p>
        </w:tc>
      </w:tr>
      <w:tr w:rsidR="00CD651E" w:rsidRPr="002F7AFE" w:rsidTr="002F7AFE">
        <w:trPr>
          <w:trHeight w:val="330"/>
        </w:trPr>
        <w:tc>
          <w:tcPr>
            <w:tcW w:w="5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V.</w:t>
            </w:r>
          </w:p>
        </w:tc>
        <w:tc>
          <w:tcPr>
            <w:tcW w:w="79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ОПЕРАЦИИ В ЧАСТТА НА ФИНАНСИРАНЕТО - НЕТО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CD651E" w:rsidRPr="002F7AFE" w:rsidRDefault="00CD651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0,0</w:t>
            </w:r>
          </w:p>
        </w:tc>
      </w:tr>
      <w:tr w:rsidR="00CD651E" w:rsidRPr="002F7AFE" w:rsidTr="002F7AFE">
        <w:trPr>
          <w:trHeight w:val="330"/>
        </w:trPr>
        <w:tc>
          <w:tcPr>
            <w:tcW w:w="564" w:type="dxa"/>
            <w:noWrap/>
            <w:vAlign w:val="bottom"/>
            <w:hideMark/>
          </w:tcPr>
          <w:p w:rsidR="00CD651E" w:rsidRPr="002F7AFE" w:rsidRDefault="00CD651E">
            <w:pPr>
              <w:spacing w:after="0"/>
              <w:rPr>
                <w:rFonts w:cstheme="minorHAnsi"/>
              </w:rPr>
            </w:pPr>
          </w:p>
        </w:tc>
        <w:tc>
          <w:tcPr>
            <w:tcW w:w="7956" w:type="dxa"/>
            <w:noWrap/>
            <w:vAlign w:val="bottom"/>
            <w:hideMark/>
          </w:tcPr>
          <w:p w:rsidR="00CD651E" w:rsidRPr="002F7AFE" w:rsidRDefault="00CD651E">
            <w:pPr>
              <w:spacing w:after="0"/>
              <w:rPr>
                <w:rFonts w:cstheme="minorHAnsi"/>
              </w:rPr>
            </w:pPr>
          </w:p>
        </w:tc>
        <w:tc>
          <w:tcPr>
            <w:tcW w:w="1513" w:type="dxa"/>
            <w:noWrap/>
            <w:hideMark/>
          </w:tcPr>
          <w:p w:rsidR="00CD651E" w:rsidRPr="002F7AFE" w:rsidRDefault="00CD651E">
            <w:pPr>
              <w:spacing w:after="0"/>
              <w:rPr>
                <w:rFonts w:cstheme="minorHAnsi"/>
              </w:rPr>
            </w:pPr>
          </w:p>
        </w:tc>
      </w:tr>
      <w:tr w:rsidR="00CD651E" w:rsidRPr="002F7AFE" w:rsidTr="002F7AFE">
        <w:trPr>
          <w:trHeight w:val="315"/>
        </w:trPr>
        <w:tc>
          <w:tcPr>
            <w:tcW w:w="10033" w:type="dxa"/>
            <w:gridSpan w:val="3"/>
            <w:noWrap/>
            <w:vAlign w:val="bottom"/>
            <w:hideMark/>
          </w:tcPr>
          <w:p w:rsidR="00CD651E" w:rsidRPr="002F7AFE" w:rsidRDefault="002F7AFE" w:rsidP="002F7A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РАЗПРЕДЕЛЕНИЕ НА РАЗХОДИТЕ ПО ОБЛАСТИ НА ПОЛИТИКИ И БЮДЖЕТНИ ПРОГРАМИ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Наименование на областта на политика / бюджетната програма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Сума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( хил. лв.)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1.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Политика в областта на развитието на ефективна дипломатическа служба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51E" w:rsidRPr="000B589A" w:rsidRDefault="000B589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119 546,4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2.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Политика в областта на публичната дипломация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51E" w:rsidRPr="000B589A" w:rsidRDefault="000B589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940,1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3.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Политика в областта на активната двустранна и многостранна дипломация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51E" w:rsidRPr="000B589A" w:rsidRDefault="000B589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20 760</w:t>
            </w:r>
          </w:p>
        </w:tc>
      </w:tr>
      <w:tr w:rsidR="00CD651E" w:rsidRPr="002F7AFE" w:rsidTr="002F7AFE">
        <w:trPr>
          <w:trHeight w:val="330"/>
        </w:trPr>
        <w:tc>
          <w:tcPr>
            <w:tcW w:w="5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Всичко: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0B589A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141 246,5</w:t>
            </w:r>
          </w:p>
        </w:tc>
      </w:tr>
    </w:tbl>
    <w:p w:rsidR="00CD651E" w:rsidRDefault="00CD651E" w:rsidP="00CD651E">
      <w:pPr>
        <w:spacing w:after="120"/>
      </w:pPr>
    </w:p>
    <w:tbl>
      <w:tblPr>
        <w:tblW w:w="1003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7956"/>
        <w:gridCol w:w="1513"/>
      </w:tblGrid>
      <w:tr w:rsidR="006B0656" w:rsidRPr="002F7AFE" w:rsidTr="00CD6A36">
        <w:trPr>
          <w:trHeight w:val="315"/>
        </w:trPr>
        <w:tc>
          <w:tcPr>
            <w:tcW w:w="10033" w:type="dxa"/>
            <w:gridSpan w:val="3"/>
            <w:noWrap/>
            <w:vAlign w:val="bottom"/>
            <w:hideMark/>
          </w:tcPr>
          <w:p w:rsidR="006B0656" w:rsidRPr="002F7AFE" w:rsidRDefault="006B0656" w:rsidP="006B06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bg-BG"/>
              </w:rPr>
            </w:pPr>
            <w:r w:rsidRPr="006B0656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МАКСИМАЛНИ ДОПУСТИМИ РАЗМЕРИ НА АНГАЖИМЕНТИТЕ ЗА РАЗХОДИ И НОВИ ЗАДЪЛЖЕНИЯ ЗА</w:t>
            </w:r>
            <w:r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 xml:space="preserve"> </w:t>
            </w:r>
            <w:r w:rsidRPr="006B0656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РАЗХОДИ</w:t>
            </w:r>
          </w:p>
        </w:tc>
      </w:tr>
      <w:tr w:rsidR="006B0656" w:rsidRPr="002F7AFE" w:rsidTr="00CD6A36"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Показатели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Сума</w:t>
            </w:r>
          </w:p>
        </w:tc>
      </w:tr>
      <w:tr w:rsidR="006B0656" w:rsidRPr="002F7AFE" w:rsidTr="00CD6A36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( хил. лв.)</w:t>
            </w:r>
          </w:p>
        </w:tc>
      </w:tr>
      <w:tr w:rsidR="006B0656" w:rsidRPr="002F7AFE" w:rsidTr="00CD6A36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</w:p>
        </w:tc>
      </w:tr>
      <w:tr w:rsidR="006B0656" w:rsidRPr="002F7AFE" w:rsidTr="006B0656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656" w:rsidRPr="002F7AFE" w:rsidRDefault="006B0656" w:rsidP="00CD6A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B0656" w:rsidRPr="002F7AFE" w:rsidRDefault="006B0656" w:rsidP="00837E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6B0656">
              <w:rPr>
                <w:rFonts w:eastAsia="Times New Roman" w:cstheme="minorHAnsi"/>
                <w:sz w:val="24"/>
                <w:szCs w:val="24"/>
                <w:lang w:eastAsia="bg-BG"/>
              </w:rPr>
              <w:t>Максимален размер на ангажиментите за разходи, които могат да бъдат поети</w:t>
            </w:r>
            <w:r w:rsidR="00837E4A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</w:t>
            </w:r>
            <w:r w:rsidRPr="006B0656">
              <w:rPr>
                <w:rFonts w:eastAsia="Times New Roman" w:cstheme="minorHAnsi"/>
                <w:sz w:val="24"/>
                <w:szCs w:val="24"/>
                <w:lang w:eastAsia="bg-BG"/>
              </w:rPr>
              <w:t>през 201</w:t>
            </w:r>
            <w:r w:rsidR="00837E4A">
              <w:rPr>
                <w:rFonts w:eastAsia="Times New Roman" w:cstheme="minorHAnsi"/>
                <w:sz w:val="24"/>
                <w:szCs w:val="24"/>
                <w:lang w:eastAsia="bg-BG"/>
              </w:rPr>
              <w:t>8</w:t>
            </w:r>
            <w:r w:rsidRPr="006B0656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656" w:rsidRPr="000B589A" w:rsidRDefault="000B589A" w:rsidP="00CD6A3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111 660,6</w:t>
            </w:r>
          </w:p>
        </w:tc>
      </w:tr>
      <w:tr w:rsidR="006B0656" w:rsidRPr="003D3377" w:rsidTr="006B0656">
        <w:trPr>
          <w:trHeight w:val="330"/>
        </w:trPr>
        <w:tc>
          <w:tcPr>
            <w:tcW w:w="5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6B0656" w:rsidRDefault="006B0656" w:rsidP="006B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Максимален размер на новите задължения за разходи, които могат да бъдат</w:t>
            </w:r>
          </w:p>
          <w:p w:rsidR="006B0656" w:rsidRPr="00837E4A" w:rsidRDefault="006B0656" w:rsidP="00837E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натрупани през 201</w:t>
            </w:r>
            <w:r w:rsidR="00837E4A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B0656" w:rsidRPr="000B589A" w:rsidRDefault="000B589A" w:rsidP="00CD6A3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111 660,6</w:t>
            </w:r>
            <w:bookmarkStart w:id="0" w:name="_GoBack"/>
            <w:bookmarkEnd w:id="0"/>
          </w:p>
        </w:tc>
      </w:tr>
    </w:tbl>
    <w:p w:rsidR="00CE3456" w:rsidRPr="00A374E4" w:rsidRDefault="00CE3456" w:rsidP="00A374E4">
      <w:pPr>
        <w:rPr>
          <w:lang w:val="en-US"/>
        </w:rPr>
      </w:pPr>
    </w:p>
    <w:sectPr w:rsidR="00CE3456" w:rsidRPr="00A374E4" w:rsidSect="00A374E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1E"/>
    <w:rsid w:val="000B589A"/>
    <w:rsid w:val="002F7AFE"/>
    <w:rsid w:val="00334B0C"/>
    <w:rsid w:val="003D3377"/>
    <w:rsid w:val="006B0656"/>
    <w:rsid w:val="00837E4A"/>
    <w:rsid w:val="0092000C"/>
    <w:rsid w:val="0096642B"/>
    <w:rsid w:val="00A374E4"/>
    <w:rsid w:val="00CD651E"/>
    <w:rsid w:val="00CE3456"/>
    <w:rsid w:val="00FD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E514"/>
  <w15:docId w15:val="{7F8D76A3-CA6B-4C88-88D5-78791D70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656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 Караславов</dc:creator>
  <cp:lastModifiedBy>Anna Georgieva</cp:lastModifiedBy>
  <cp:revision>3</cp:revision>
  <dcterms:created xsi:type="dcterms:W3CDTF">2021-04-28T12:20:00Z</dcterms:created>
  <dcterms:modified xsi:type="dcterms:W3CDTF">2021-04-28T12:22:00Z</dcterms:modified>
</cp:coreProperties>
</file>